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left" w:pos="1380"/>
          <w:tab w:val="left" w:pos="9526"/>
        </w:tabs>
        <w:ind w:firstLine="108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u w:val="none"/>
          <w:rtl w:val="0"/>
        </w:rPr>
        <w:t xml:space="preserve"> </w:t>
        <w:tab/>
      </w:r>
      <w:r w:rsidDel="00000000" w:rsidR="00000000" w:rsidRPr="00000000">
        <w:rPr>
          <w:u w:val="single"/>
          <w:rtl w:val="0"/>
        </w:rPr>
        <w:t xml:space="preserve">Wisconsin Organizational Philanthropy Award</w:t>
      </w:r>
      <w:r w:rsidDel="00000000" w:rsidR="00000000" w:rsidRPr="00000000">
        <w:rPr>
          <w:u w:val="no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480" w:lineRule="auto"/>
        <w:ind w:left="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AFP Southeastern Wisconsin Chapter annually recognizes a corporation, foundation or organization for an outstanding record of philanthropic leadership in Southeastern Wisconsin.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organization honored will have: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  <w:tab w:val="left" w:pos="858"/>
        </w:tabs>
        <w:spacing w:after="0" w:before="0" w:line="460" w:lineRule="auto"/>
        <w:ind w:left="857" w:right="1358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Demonstrated a leadership role in promoting philanthropy in Southeastern Wisconsin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  <w:tab w:val="left" w:pos="858"/>
        </w:tabs>
        <w:spacing w:after="0" w:before="106" w:line="460" w:lineRule="auto"/>
        <w:ind w:left="857" w:right="1374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Encouraged leadership and participation in volunteer and/or philanthropic activities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  <w:tab w:val="left" w:pos="858"/>
        </w:tabs>
        <w:spacing w:after="0" w:before="100" w:line="240" w:lineRule="auto"/>
        <w:ind w:left="857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Utilized innovation in developing philanthropic programs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7"/>
          <w:tab w:val="left" w:pos="858"/>
        </w:tabs>
        <w:spacing w:after="0" w:before="0" w:line="240" w:lineRule="auto"/>
        <w:ind w:left="857" w:right="0" w:hanging="36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Exhibited generosity in giving and/or raising of philanthropic funds</w:t>
      </w:r>
    </w:p>
    <w:sectPr>
      <w:pgSz w:h="15840" w:w="12240" w:orient="portrait"/>
      <w:pgMar w:bottom="280" w:top="940" w:left="1300" w:right="13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857" w:hanging="360"/>
      </w:pPr>
      <w:rPr>
        <w:rFonts w:ascii="Noto Sans Symbols" w:cs="Noto Sans Symbols" w:eastAsia="Noto Sans Symbols" w:hAnsi="Noto Sans Symbols"/>
        <w:b w:val="0"/>
        <w:i w:val="0"/>
        <w:sz w:val="28"/>
        <w:szCs w:val="28"/>
      </w:rPr>
    </w:lvl>
    <w:lvl w:ilvl="1">
      <w:start w:val="0"/>
      <w:numFmt w:val="bullet"/>
      <w:lvlText w:val="•"/>
      <w:lvlJc w:val="left"/>
      <w:pPr>
        <w:ind w:left="1738" w:hanging="360"/>
      </w:pPr>
      <w:rPr/>
    </w:lvl>
    <w:lvl w:ilvl="2">
      <w:start w:val="0"/>
      <w:numFmt w:val="bullet"/>
      <w:lvlText w:val="•"/>
      <w:lvlJc w:val="left"/>
      <w:pPr>
        <w:ind w:left="2616" w:hanging="360"/>
      </w:pPr>
      <w:rPr/>
    </w:lvl>
    <w:lvl w:ilvl="3">
      <w:start w:val="0"/>
      <w:numFmt w:val="bullet"/>
      <w:lvlText w:val="•"/>
      <w:lvlJc w:val="left"/>
      <w:pPr>
        <w:ind w:left="3494" w:hanging="360"/>
      </w:pPr>
      <w:rPr/>
    </w:lvl>
    <w:lvl w:ilvl="4">
      <w:start w:val="0"/>
      <w:numFmt w:val="bullet"/>
      <w:lvlText w:val="•"/>
      <w:lvlJc w:val="left"/>
      <w:pPr>
        <w:ind w:left="4372" w:hanging="360"/>
      </w:pPr>
      <w:rPr/>
    </w:lvl>
    <w:lvl w:ilvl="5">
      <w:start w:val="0"/>
      <w:numFmt w:val="bullet"/>
      <w:lvlText w:val="•"/>
      <w:lvlJc w:val="left"/>
      <w:pPr>
        <w:ind w:left="5250" w:hanging="360"/>
      </w:pPr>
      <w:rPr/>
    </w:lvl>
    <w:lvl w:ilvl="6">
      <w:start w:val="0"/>
      <w:numFmt w:val="bullet"/>
      <w:lvlText w:val="•"/>
      <w:lvlJc w:val="left"/>
      <w:pPr>
        <w:ind w:left="6128" w:hanging="360"/>
      </w:pPr>
      <w:rPr/>
    </w:lvl>
    <w:lvl w:ilvl="7">
      <w:start w:val="0"/>
      <w:numFmt w:val="bullet"/>
      <w:lvlText w:val="•"/>
      <w:lvlJc w:val="left"/>
      <w:pPr>
        <w:ind w:left="7006" w:hanging="360"/>
      </w:pPr>
      <w:rPr/>
    </w:lvl>
    <w:lvl w:ilvl="8">
      <w:start w:val="0"/>
      <w:numFmt w:val="bullet"/>
      <w:lvlText w:val="•"/>
      <w:lvlJc w:val="left"/>
      <w:pPr>
        <w:ind w:left="788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75" w:lineRule="auto"/>
      <w:ind w:left="108"/>
    </w:pPr>
    <w:rPr>
      <w:rFonts w:ascii="Calibri" w:cs="Calibri" w:eastAsia="Calibri" w:hAnsi="Calibri"/>
      <w:b w:val="1"/>
      <w:sz w:val="36"/>
      <w:szCs w:val="36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sz w:val="28"/>
      <w:szCs w:val="28"/>
    </w:rPr>
  </w:style>
  <w:style w:type="paragraph" w:styleId="Title">
    <w:name w:val="Title"/>
    <w:basedOn w:val="Normal"/>
    <w:uiPriority w:val="1"/>
    <w:qFormat w:val="1"/>
    <w:pPr>
      <w:spacing w:before="75"/>
      <w:ind w:left="108"/>
    </w:pPr>
    <w:rPr>
      <w:rFonts w:ascii="Calibri" w:cs="Calibri" w:eastAsia="Calibri" w:hAnsi="Calibri"/>
      <w:b w:val="1"/>
      <w:bCs w:val="1"/>
      <w:sz w:val="36"/>
      <w:szCs w:val="36"/>
      <w:u w:color="000000" w:val="single"/>
    </w:rPr>
  </w:style>
  <w:style w:type="paragraph" w:styleId="ListParagraph">
    <w:name w:val="List Paragraph"/>
    <w:basedOn w:val="Normal"/>
    <w:uiPriority w:val="1"/>
    <w:qFormat w:val="1"/>
    <w:pPr>
      <w:ind w:left="857" w:hanging="361"/>
    </w:pPr>
    <w:rPr>
      <w:rFonts w:ascii="Arial" w:cs="Arial" w:eastAsia="Arial" w:hAnsi="Arial"/>
    </w:rPr>
  </w:style>
  <w:style w:type="paragraph" w:styleId="TableParagraph">
    <w:name w:val="Table Paragraph"/>
    <w:basedOn w:val="Normal"/>
    <w:uiPriority w:val="1"/>
    <w:qFormat w:val="1"/>
    <w:pPr/>
    <w:r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ZVLRBYq4cFcLUBdo6hh7xFjDQw==">AMUW2mXR2bmFuduPnWCITpLmf/XxyfDVC4mM0CzFjF4KW8uqMbQfU4QtCXer+IGx/ToOTlsXI3qPY/ehRmy9mb4bo01XbaWcjml8jXAirKMV4Pyd7EN/MBA=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2022-02-25T15:29:59Z</dcterms:created>
</cp:coreProperties>
</file>