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2677795" cy="913130"/>
            <wp:effectExtent b="0" l="0" r="0" t="0"/>
            <wp:docPr id="1027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77795" cy="91313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  <w:tab/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0" distT="0" distL="114300" distR="114300">
            <wp:extent cx="1731645" cy="71628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31645" cy="7162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superscript"/>
          <w:rtl w:val="0"/>
        </w:rPr>
        <w:t xml:space="preserve">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Annual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Association of Fundraising Professionals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National Philanthropy Day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202</w:t>
      </w: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Nomination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-1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Nominee: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2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                               </w:t>
        <w:tab/>
        <w:tab/>
        <w:tab/>
        <w:tab/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Award Categories: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check the appropriate award category.  Descriptions of award criteria listed on the back of this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Todd Wehr Volunteer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 P. Helfaer Donor Award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Wisconsin Organization Philanthropy Award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Philanthropic Youth of Today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Scott M. Cutlip Professional Fundraiser Award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172.8" w:right="0" w:hanging="36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complete the nomination, please submit this form,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 brief (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one-page maximum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description of the person(s)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 organization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being nominated and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up to three letters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of endorsement.  Please describe how your nominee qualifies for the award.  Additionally, please list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all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and fundraising activities that you are aware of for your nominee.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-172.8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Submitted by: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Name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Organization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color="000000" w:space="1" w:sz="4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                               </w:t>
        <w:tab/>
        <w:tab/>
        <w:tab/>
        <w:tab/>
        <w:t xml:space="preserve">Email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Submit completed nominations electronically by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April 29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, 202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2"/>
          <w:szCs w:val="22"/>
          <w:u w:val="single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Julie Cordero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Chapter Administrator, AFP Southeastern WI</w:t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Email: </w:t>
      </w:r>
      <w:r w:rsidDel="00000000" w:rsidR="00000000" w:rsidRPr="00000000">
        <w:rPr>
          <w:rFonts w:ascii="Calibri" w:cs="Calibri" w:eastAsia="Calibri" w:hAnsi="Calibri"/>
          <w:b w:val="1"/>
          <w:color w:val="1155cc"/>
          <w:sz w:val="22"/>
          <w:szCs w:val="22"/>
          <w:highlight w:val="white"/>
          <w:u w:val="single"/>
          <w:vertAlign w:val="baseline"/>
          <w:rtl w:val="0"/>
        </w:rPr>
        <w:t xml:space="preserve">chapteradmin@afpsewi.org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Phone: 414-399-0281 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040"/>
        </w:tabs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AFP - National Philanthropy Day Awards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Award Descriptions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Todd Wehr Volunteer Award: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award recognizes an individual or couple for sustained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volunteer dedication in raising philanthropic funds in Southeastern Wisconsin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Must be a volunteer fundraiser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diversity and longevity of service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Provided leadership in major fundraising efforts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Obtained results judged to be significant in relationship to the wealth of the community and the support received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Achieved success by involving others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Evan P. Helfaer Donor Award: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award recognizes an individual or couple for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distinguished service in sharing resources with charitable organizations in Southeastern Wisconsin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Donated substantial funds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through current and/or planned gifts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Exhibited diversity of giving interests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commitment to multiple charitable causes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Shown spirit of selflessness in the giving process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Wisconsin Organization Philanthropy Award: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This award recognizes a corporation, foundation or organization with an outstanding record of philanthropic leadership in Southeastern Wisconsin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Demonstrated leadership role in promoting philanthropy in Southeastern Wisconsin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Encourages leadership and staff to participate in volunteer and/or philanthropic activities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innovative philanthropic programs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Exhibited generosity in contributing and/or raising philanthropic funds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left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vertAlign w:val="baseline"/>
          <w:rtl w:val="0"/>
        </w:rPr>
        <w:t xml:space="preserve">Philanthropic Youth of Today Award: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 This award recognizes a young person or group of young people who have made a significant difference in Southeastern Wisconsin through philanthropic leadership in the last year</w:t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vertAlign w:val="baseline"/>
          <w:rtl w:val="0"/>
        </w:rPr>
        <w:t xml:space="preserve">Philanthropic activity must have taken place when the nominee(s) is/are between the ages of 12-24, and within one year of nomination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Groups nominated must be comprised of a majority of youth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Philanthropic activity must be led and implemented by a young person/youth group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Activity must demonstrate leadership, dedication, service and creativity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 account of the philanthropic activity completed must be available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(a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non-family member must be able to vouch for the accomplishment of the youth)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Scott M. Cutlip Professional Fundraiser Award: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This award recognizes a fundraising executive in Southeastern Wisconsin who has distinguished himself/herself professionally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Ideally, the candidate is a member of the Association for Fundraising Professionals, but nominations will be considered for those who work for an organization with peers as AFP members</w:t>
      </w:r>
    </w:p>
    <w:p w:rsidR="00000000" w:rsidDel="00000000" w:rsidP="00000000" w:rsidRDefault="00000000" w:rsidRPr="00000000" w14:paraId="00000051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Devotes full time or a significant proportion of his or her time to fundraising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Exhibits proven track record of continued fundraising success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Possesses a strong reputation as an ethical and respected fundraiser who exercises excellent stewardship of donor dollars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Demonstrates volunteer participation for the profession and the community</w:t>
      </w:r>
    </w:p>
    <w:sectPr>
      <w:pgSz w:h="15840" w:w="12240" w:orient="portrait"/>
      <w:pgMar w:bottom="360" w:top="36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cs="Noto Sans Symbols" w:eastAsia="Noto Sans Symbols" w:hAnsi="Noto Sans Symbols"/>
        <w:sz w:val="16"/>
        <w:szCs w:val="16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7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PlainText">
    <w:name w:val="Plain Text"/>
    <w:basedOn w:val="Normal"/>
    <w:next w:val="Plai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ourier New" w:hAnsi="Courier New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en-US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line="1" w:lineRule="atLeast"/>
      <w:ind w:left="720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il">
    <w:name w:val="il"/>
    <w:next w:val="i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m5rEjAyUtj91Eo9xCnIkTvwJHhQ==">AMUW2mXsDZ5yB1y+Kuk+2LBkWuUW14aF2mvc6cFoGz1EpNthCLr5aGuKSLoBRdWcMsAamfW3aLICEap9UvlHo7LEJfwW/evT6b5aj2yXxwxHdkOKKE4uGT0=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2021-01-21T03:52:00Z</dcterms:created>
  <dc:creator>Administrator</dc:creator>
</cp:coreProperties>
</file>